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7088"/>
          <w:tab w:val="right" w:pos="9781"/>
        </w:tabs>
        <w:rPr>
          <w:rFonts w:hint="default" w:eastAsia="宋体" w:cs="Arial"/>
          <w:b w:val="0"/>
          <w:bCs/>
          <w:sz w:val="22"/>
          <w:highlight w:val="none"/>
          <w:lang w:val="en-US" w:eastAsia="zh-CN"/>
        </w:rPr>
      </w:pPr>
      <w:r>
        <w:rPr>
          <w:rFonts w:cs="Arial"/>
          <w:bCs/>
          <w:sz w:val="22"/>
          <w:szCs w:val="22"/>
          <w:highlight w:val="none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  <w:highlight w:val="none"/>
        </w:rPr>
        <w:t>TSG</w:t>
      </w:r>
      <w:r>
        <w:rPr>
          <w:rFonts w:hint="eastAsia" w:eastAsia="宋体" w:cs="Arial"/>
          <w:bCs/>
          <w:sz w:val="22"/>
          <w:szCs w:val="22"/>
          <w:highlight w:val="none"/>
          <w:lang w:val="en-US" w:eastAsia="zh-CN"/>
        </w:rPr>
        <w:t>-</w:t>
      </w:r>
      <w:r>
        <w:rPr>
          <w:rFonts w:cs="Arial"/>
          <w:bCs/>
          <w:sz w:val="22"/>
          <w:szCs w:val="22"/>
          <w:highlight w:val="none"/>
        </w:rPr>
        <w:t xml:space="preserve">WG </w:t>
      </w:r>
      <w:bookmarkEnd w:id="0"/>
      <w:bookmarkEnd w:id="1"/>
      <w:bookmarkEnd w:id="2"/>
      <w:r>
        <w:rPr>
          <w:rFonts w:hint="eastAsia" w:eastAsia="宋体" w:cs="Arial"/>
          <w:bCs/>
          <w:sz w:val="22"/>
          <w:szCs w:val="22"/>
          <w:highlight w:val="none"/>
          <w:lang w:val="en-US" w:eastAsia="zh-CN"/>
        </w:rPr>
        <w:t>SA2</w:t>
      </w:r>
      <w:r>
        <w:rPr>
          <w:rFonts w:cs="Arial"/>
          <w:bCs/>
          <w:sz w:val="22"/>
          <w:szCs w:val="22"/>
          <w:highlight w:val="none"/>
        </w:rPr>
        <w:t xml:space="preserve"> Meeting </w:t>
      </w:r>
      <w:r>
        <w:rPr>
          <w:rFonts w:hint="eastAsia" w:eastAsia="宋体" w:cs="Arial"/>
          <w:sz w:val="22"/>
          <w:szCs w:val="22"/>
          <w:highlight w:val="none"/>
          <w:lang w:val="en-US" w:eastAsia="zh-CN"/>
        </w:rPr>
        <w:t>#162</w:t>
      </w:r>
      <w:r>
        <w:rPr>
          <w:rFonts w:cs="Arial"/>
          <w:bCs/>
          <w:sz w:val="22"/>
          <w:szCs w:val="22"/>
          <w:highlight w:val="none"/>
        </w:rPr>
        <w:tab/>
      </w:r>
      <w:r>
        <w:rPr>
          <w:rFonts w:hint="eastAsia" w:eastAsia="宋体" w:cs="Arial"/>
          <w:bCs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 w:cs="Arial"/>
          <w:bCs/>
          <w:i/>
          <w:iCs/>
          <w:sz w:val="22"/>
          <w:szCs w:val="22"/>
          <w:highlight w:val="none"/>
          <w:lang w:val="en-US" w:eastAsia="zh-CN"/>
        </w:rPr>
        <w:t>S2-2404956</w:t>
      </w:r>
      <w:bookmarkStart w:id="10" w:name="_GoBack"/>
      <w:bookmarkEnd w:id="10"/>
    </w:p>
    <w:p>
      <w:pPr>
        <w:pStyle w:val="34"/>
        <w:rPr>
          <w:rFonts w:hint="default" w:eastAsia="宋体"/>
          <w:sz w:val="22"/>
          <w:szCs w:val="22"/>
          <w:highlight w:val="none"/>
          <w:lang w:val="en-US" w:eastAsia="zh-CN"/>
        </w:rPr>
      </w:pPr>
      <w:r>
        <w:rPr>
          <w:rFonts w:hint="eastAsia" w:eastAsia="宋体"/>
          <w:sz w:val="22"/>
          <w:szCs w:val="22"/>
          <w:highlight w:val="none"/>
          <w:lang w:val="en-US" w:eastAsia="zh-CN"/>
        </w:rPr>
        <w:t>Changsha, China, April 15 - 19, 2024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LS on Alternative PDU Set QoS parameters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3" w:name="OLE_LINK61"/>
      <w:bookmarkStart w:id="4" w:name="OLE_LINK60"/>
      <w:bookmarkStart w:id="5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Release 19</w:t>
      </w:r>
    </w:p>
    <w:bookmarkEnd w:id="3"/>
    <w:bookmarkEnd w:id="4"/>
    <w:bookmarkEnd w:id="5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XRM_Ph2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>SA2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RAN2,RAN3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Dan Wang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wangdanyjy@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chinamobile</w:t>
      </w:r>
      <w:r>
        <w:rPr>
          <w:rFonts w:hint="eastAsia" w:ascii="Arial" w:hAnsi="Arial" w:cs="Arial"/>
          <w:b/>
          <w:bCs/>
          <w:sz w:val="22"/>
          <w:szCs w:val="22"/>
        </w:rPr>
        <w:t>.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color w:val="auto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hint="eastAsia" w:eastAsia="宋体"/>
          <w:lang w:val="en-US" w:eastAsia="zh-CN"/>
        </w:rPr>
      </w:pPr>
      <w:r>
        <w:rPr>
          <w:rStyle w:val="90"/>
          <w:rFonts w:hint="eastAsia" w:cs="Calibri" w:eastAsiaTheme="minorEastAsia"/>
          <w:lang w:val="en-US" w:eastAsia="zh-CN"/>
        </w:rPr>
        <w:t xml:space="preserve">In Rel-19, SA2 has a study item of XRM_Ph2, and there is an KI#1 about </w:t>
      </w:r>
      <w:r>
        <w:t>whether, what and how PDU Set based handling</w:t>
      </w:r>
      <w:r>
        <w:rPr>
          <w:rFonts w:hint="eastAsia" w:eastAsia="宋体"/>
          <w:lang w:val="en-US" w:eastAsia="zh-CN"/>
        </w:rPr>
        <w:t xml:space="preserve"> should be enhanced to support </w:t>
      </w:r>
      <w:r>
        <w:t xml:space="preserve">Alternative </w:t>
      </w:r>
      <w:r>
        <w:rPr>
          <w:rFonts w:hint="eastAsia" w:eastAsia="宋体"/>
          <w:lang w:val="en-US" w:eastAsia="zh-CN"/>
        </w:rPr>
        <w:t>PDU Set QoS parameters.</w:t>
      </w:r>
    </w:p>
    <w:p>
      <w:pPr>
        <w:rPr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hint="eastAsia" w:eastAsia="宋体"/>
          <w:lang w:val="en-US" w:eastAsia="zh-CN"/>
        </w:rPr>
        <w:t>Some discussion happens in SA2 and would like to check with RAN WG2 and RAN WG3 w</w:t>
      </w:r>
      <w:r>
        <w:rPr>
          <w:rFonts w:hint="eastAsia" w:eastAsia="宋体" w:cs="Times New Roman"/>
          <w:sz w:val="20"/>
          <w:szCs w:val="20"/>
          <w:lang w:val="en-US" w:eastAsia="zh-CN"/>
        </w:rPr>
        <w:t>hether the NG-RAN can support the following features  :</w:t>
      </w:r>
    </w:p>
    <w:p>
      <w:pPr>
        <w:pStyle w:val="47"/>
        <w:overflowPunct/>
        <w:autoSpaceDE/>
        <w:autoSpaceDN/>
        <w:adjustRightInd/>
        <w:ind w:left="568" w:hanging="284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ab/>
      </w:r>
      <w:r>
        <w:rPr>
          <w:rFonts w:hint="eastAsia" w:eastAsia="宋体" w:cs="Times New Roman"/>
          <w:sz w:val="20"/>
          <w:szCs w:val="20"/>
          <w:lang w:val="en-US" w:eastAsia="zh-CN"/>
        </w:rPr>
        <w:t>Solution #19 of TR 23.700-70 v0.4.0</w:t>
      </w:r>
      <w:r>
        <w:rPr>
          <w:rFonts w:hint="eastAsia"/>
          <w:lang w:val="en-US" w:eastAsia="zh-CN"/>
        </w:rPr>
        <w:t xml:space="preserve"> proposes to enhance the Alternative QoS profile to including PDU Set QoS parameters into the Alternative QoS profile, and NG-RAN can switch between Alternative QoS profiles based on PDU Set Information e.g. PSI, media type, or or QoS/Alt-QoS Indicator. </w:t>
      </w:r>
    </w:p>
    <w:p>
      <w:pPr>
        <w:pStyle w:val="47"/>
        <w:overflowPunct/>
        <w:autoSpaceDE/>
        <w:autoSpaceDN/>
        <w:adjustRightInd/>
        <w:ind w:left="568" w:hanging="284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ab/>
        <w:t>The NG-RAN can notify the reference of the Alternative QoS Profile(with considering the PDU Set QoS parameters) to L-NEF/AF through user plane.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 xml:space="preserve">To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SA6</w:t>
      </w:r>
      <w:r>
        <w:rPr>
          <w:rFonts w:ascii="Arial" w:hAnsi="Arial" w:cs="Arial"/>
          <w:b/>
          <w:highlight w:val="none"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Style w:val="90"/>
          <w:rFonts w:hint="eastAsia" w:cs="Calibri" w:eastAsiaTheme="minorEastAsia"/>
          <w:lang w:val="en-US" w:eastAsia="zh-CN"/>
        </w:rPr>
        <w:t>SA2</w:t>
      </w:r>
      <w:r>
        <w:rPr>
          <w:rStyle w:val="90"/>
          <w:rFonts w:eastAsia="Calibri" w:cs="Calibri"/>
          <w:lang w:val="en-US" w:eastAsia="en-US"/>
        </w:rPr>
        <w:t xml:space="preserve"> kindly asks </w:t>
      </w:r>
      <w:r>
        <w:rPr>
          <w:rStyle w:val="90"/>
          <w:rFonts w:hint="eastAsia" w:cs="Calibri" w:eastAsiaTheme="minorEastAsia"/>
          <w:lang w:val="en-US" w:eastAsia="zh-CN"/>
        </w:rPr>
        <w:t>RAN WG2 and RAN WG3</w:t>
      </w:r>
      <w:r>
        <w:rPr>
          <w:rStyle w:val="90"/>
          <w:rFonts w:eastAsia="Calibri" w:cs="Calibri"/>
          <w:lang w:val="en-US" w:eastAsia="en-US"/>
        </w:rPr>
        <w:t xml:space="preserve"> to </w:t>
      </w:r>
      <w:r>
        <w:rPr>
          <w:rStyle w:val="90"/>
          <w:rFonts w:hint="eastAsia" w:eastAsia="宋体" w:cs="Calibri"/>
          <w:lang w:val="en-US" w:eastAsia="zh-CN"/>
        </w:rPr>
        <w:t>provide feedback for the above questions</w:t>
      </w:r>
      <w:r>
        <w:rPr>
          <w:rStyle w:val="90"/>
          <w:rFonts w:eastAsia="Calibri" w:cs="Calibri"/>
          <w:lang w:val="en-US" w:eastAsia="en-US"/>
        </w:rPr>
        <w:t>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>Dates of next</w:t>
      </w:r>
      <w:r>
        <w:rPr>
          <w:szCs w:val="36"/>
          <w:highlight w:val="none"/>
        </w:rPr>
        <w:t xml:space="preserve"> </w:t>
      </w:r>
      <w:r>
        <w:rPr>
          <w:rFonts w:cs="Arial"/>
          <w:bCs/>
          <w:szCs w:val="36"/>
          <w:highlight w:val="none"/>
        </w:rPr>
        <w:t>TSG</w:t>
      </w:r>
      <w:r>
        <w:rPr>
          <w:rFonts w:hint="eastAsia" w:eastAsia="宋体" w:cs="Arial"/>
          <w:szCs w:val="36"/>
          <w:highlight w:val="none"/>
          <w:lang w:val="en-US" w:eastAsia="zh-CN"/>
        </w:rPr>
        <w:t>-</w:t>
      </w:r>
      <w:r>
        <w:rPr>
          <w:rFonts w:cs="Arial"/>
          <w:bCs/>
          <w:szCs w:val="36"/>
          <w:highlight w:val="none"/>
        </w:rPr>
        <w:t xml:space="preserve">WG </w:t>
      </w:r>
      <w:r>
        <w:rPr>
          <w:rFonts w:hint="eastAsia" w:eastAsia="宋体" w:cs="Arial"/>
          <w:bCs/>
          <w:szCs w:val="36"/>
          <w:highlight w:val="none"/>
          <w:lang w:val="en-US" w:eastAsia="zh-CN"/>
        </w:rPr>
        <w:t>SA2</w:t>
      </w:r>
      <w:r>
        <w:rPr>
          <w:szCs w:val="36"/>
        </w:rPr>
        <w:t xml:space="preserve"> meetings</w:t>
      </w:r>
    </w:p>
    <w:p>
      <w:pPr>
        <w:rPr>
          <w:rFonts w:hint="eastAsia" w:ascii="Arial" w:hAnsi="Arial" w:cs="Arial" w:eastAsiaTheme="minorEastAsia"/>
          <w:bCs/>
          <w:highlight w:val="none"/>
          <w:lang w:val="en-US" w:eastAsia="zh-CN"/>
        </w:rPr>
      </w:pPr>
      <w:bookmarkStart w:id="8" w:name="OLE_LINK54"/>
      <w:bookmarkStart w:id="9" w:name="OLE_LINK53"/>
      <w:r>
        <w:rPr>
          <w:rFonts w:hint="eastAsia" w:ascii="Arial" w:hAnsi="Arial" w:cs="Arial" w:eastAsiaTheme="minorEastAsia"/>
          <w:bCs/>
          <w:highlight w:val="none"/>
          <w:lang w:val="en-US" w:eastAsia="zh-CN"/>
        </w:rPr>
        <w:t>3GPP TSG SA2 #163   May 27th-31st, 2024</w:t>
      </w:r>
      <w:r>
        <w:rPr>
          <w:rFonts w:hint="eastAsia" w:ascii="Arial" w:hAnsi="Arial" w:cs="Arial" w:eastAsiaTheme="minorEastAsia"/>
          <w:bCs/>
          <w:highlight w:val="none"/>
          <w:lang w:val="en-US" w:eastAsia="zh-CN"/>
        </w:rPr>
        <w:tab/>
      </w:r>
      <w:r>
        <w:rPr>
          <w:rFonts w:hint="eastAsia" w:ascii="Arial" w:hAnsi="Arial" w:cs="Arial" w:eastAsiaTheme="minorEastAsia"/>
          <w:bCs/>
          <w:highlight w:val="none"/>
          <w:lang w:val="en-US" w:eastAsia="zh-CN"/>
        </w:rPr>
        <w:t>Jeju, South Korea</w:t>
      </w:r>
    </w:p>
    <w:p>
      <w:pPr>
        <w:rPr>
          <w:rFonts w:hint="default" w:ascii="Arial" w:hAnsi="Arial" w:cs="Arial" w:eastAsiaTheme="minorEastAsia"/>
          <w:bCs/>
          <w:highlight w:val="none"/>
          <w:lang w:val="en-US" w:eastAsia="zh-CN"/>
        </w:rPr>
      </w:pPr>
      <w:r>
        <w:rPr>
          <w:rFonts w:hint="eastAsia" w:ascii="Arial" w:hAnsi="Arial" w:cs="Arial" w:eastAsiaTheme="minorEastAsia"/>
          <w:bCs/>
          <w:highlight w:val="none"/>
          <w:lang w:val="en-US" w:eastAsia="zh-CN"/>
        </w:rPr>
        <w:t>3GPP TSG SA2#164   August 19</w:t>
      </w:r>
      <w:r>
        <w:rPr>
          <w:rFonts w:hint="eastAsia" w:ascii="Arial" w:hAnsi="Arial" w:cs="Arial" w:eastAsiaTheme="minorEastAsia"/>
          <w:bCs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Cs/>
          <w:highlight w:val="none"/>
          <w:lang w:val="en-US" w:eastAsia="zh-CN"/>
        </w:rPr>
        <w:t>-23th, 2024     Maastricht, Netherland</w:t>
      </w:r>
    </w:p>
    <w:bookmarkEnd w:id="8"/>
    <w:bookmarkEnd w:id="9"/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linkStyles/>
  <w:doNotTrackMov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F6242"/>
    <w:rsid w:val="002F1940"/>
    <w:rsid w:val="00383545"/>
    <w:rsid w:val="00433500"/>
    <w:rsid w:val="00433F71"/>
    <w:rsid w:val="00440D43"/>
    <w:rsid w:val="004E3939"/>
    <w:rsid w:val="007F4F92"/>
    <w:rsid w:val="008D772F"/>
    <w:rsid w:val="0099764C"/>
    <w:rsid w:val="00B97703"/>
    <w:rsid w:val="00CF6087"/>
    <w:rsid w:val="01B01053"/>
    <w:rsid w:val="029660E3"/>
    <w:rsid w:val="061A7630"/>
    <w:rsid w:val="074573FA"/>
    <w:rsid w:val="09806779"/>
    <w:rsid w:val="0A0423E3"/>
    <w:rsid w:val="0F084FDB"/>
    <w:rsid w:val="128F6055"/>
    <w:rsid w:val="17BF2AA7"/>
    <w:rsid w:val="18AE4589"/>
    <w:rsid w:val="192852D4"/>
    <w:rsid w:val="20ED662C"/>
    <w:rsid w:val="232E7610"/>
    <w:rsid w:val="238969DB"/>
    <w:rsid w:val="31EE1D3A"/>
    <w:rsid w:val="343022E8"/>
    <w:rsid w:val="37F78DA3"/>
    <w:rsid w:val="37FFC381"/>
    <w:rsid w:val="3AFDF995"/>
    <w:rsid w:val="3B48454E"/>
    <w:rsid w:val="3B55395F"/>
    <w:rsid w:val="3BEF81BB"/>
    <w:rsid w:val="3DFF52F0"/>
    <w:rsid w:val="3E3535C0"/>
    <w:rsid w:val="3EFB0930"/>
    <w:rsid w:val="406C4FDB"/>
    <w:rsid w:val="41F9010A"/>
    <w:rsid w:val="42560783"/>
    <w:rsid w:val="44D86358"/>
    <w:rsid w:val="4C726F6F"/>
    <w:rsid w:val="4CBB7473"/>
    <w:rsid w:val="4F527B01"/>
    <w:rsid w:val="4FBDC239"/>
    <w:rsid w:val="4FE0641D"/>
    <w:rsid w:val="56384EE3"/>
    <w:rsid w:val="570E25C2"/>
    <w:rsid w:val="57CDD3BF"/>
    <w:rsid w:val="58C613C3"/>
    <w:rsid w:val="59FC2B4D"/>
    <w:rsid w:val="5A0C7F54"/>
    <w:rsid w:val="5ADE3F23"/>
    <w:rsid w:val="5AE72D15"/>
    <w:rsid w:val="5CB61104"/>
    <w:rsid w:val="5DDF3BAB"/>
    <w:rsid w:val="5EFD2431"/>
    <w:rsid w:val="5FBED57F"/>
    <w:rsid w:val="62D31273"/>
    <w:rsid w:val="6521133A"/>
    <w:rsid w:val="6BFF424E"/>
    <w:rsid w:val="6D3F9871"/>
    <w:rsid w:val="6D586EC2"/>
    <w:rsid w:val="6D7D5A31"/>
    <w:rsid w:val="6FB8B606"/>
    <w:rsid w:val="6FEB394E"/>
    <w:rsid w:val="6FFE2FA4"/>
    <w:rsid w:val="6FFFEC69"/>
    <w:rsid w:val="72284D1D"/>
    <w:rsid w:val="77FC9E3E"/>
    <w:rsid w:val="79FEDD14"/>
    <w:rsid w:val="7B4DA91B"/>
    <w:rsid w:val="7BFB6141"/>
    <w:rsid w:val="7BFFC9DB"/>
    <w:rsid w:val="7E7F0D85"/>
    <w:rsid w:val="7FBF6884"/>
    <w:rsid w:val="7FD5C9ED"/>
    <w:rsid w:val="7FDBD47B"/>
    <w:rsid w:val="7FEAF859"/>
    <w:rsid w:val="7FF70639"/>
    <w:rsid w:val="7FFA1F9C"/>
    <w:rsid w:val="8F7F2DAC"/>
    <w:rsid w:val="B157B7C0"/>
    <w:rsid w:val="B3FE9904"/>
    <w:rsid w:val="B7A54873"/>
    <w:rsid w:val="B7E954D4"/>
    <w:rsid w:val="B7FF2D48"/>
    <w:rsid w:val="BDCE8A79"/>
    <w:rsid w:val="BDFF80F7"/>
    <w:rsid w:val="BFFDDDEB"/>
    <w:rsid w:val="D7AF180D"/>
    <w:rsid w:val="D7DD9FE8"/>
    <w:rsid w:val="DB2DC801"/>
    <w:rsid w:val="DB79D1AC"/>
    <w:rsid w:val="DB93DAB5"/>
    <w:rsid w:val="DC7FFBC6"/>
    <w:rsid w:val="DDB647E4"/>
    <w:rsid w:val="DEB783B2"/>
    <w:rsid w:val="DFB76B92"/>
    <w:rsid w:val="DFBC317E"/>
    <w:rsid w:val="DFDC3B09"/>
    <w:rsid w:val="E7D615D1"/>
    <w:rsid w:val="EB4DC325"/>
    <w:rsid w:val="ED5FECDE"/>
    <w:rsid w:val="EE776381"/>
    <w:rsid w:val="EEFF014B"/>
    <w:rsid w:val="EF6B030E"/>
    <w:rsid w:val="F3BFF97E"/>
    <w:rsid w:val="F6FFC2F6"/>
    <w:rsid w:val="F707577E"/>
    <w:rsid w:val="F7BE5C86"/>
    <w:rsid w:val="F7BF268E"/>
    <w:rsid w:val="F7DD12D0"/>
    <w:rsid w:val="FAFED09D"/>
    <w:rsid w:val="FAFF59E4"/>
    <w:rsid w:val="FD7D6F28"/>
    <w:rsid w:val="FDFA4770"/>
    <w:rsid w:val="FE3AA930"/>
    <w:rsid w:val="FEF9AB19"/>
    <w:rsid w:val="FEFE7539"/>
    <w:rsid w:val="FF3BBDD3"/>
    <w:rsid w:val="FF5D62BA"/>
    <w:rsid w:val="FF763D1E"/>
    <w:rsid w:val="FFB18175"/>
    <w:rsid w:val="FFBF7459"/>
    <w:rsid w:val="FFBF8F2D"/>
    <w:rsid w:val="FFCC32CF"/>
    <w:rsid w:val="FFEF0FF1"/>
    <w:rsid w:val="FFF21F7E"/>
    <w:rsid w:val="FFFFF51B"/>
    <w:rsid w:val="FFFFF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basedOn w:val="42"/>
    <w:unhideWhenUsed/>
    <w:qFormat/>
    <w:uiPriority w:val="99"/>
    <w:rPr>
      <w:color w:val="0000FF"/>
      <w:u w:val="single"/>
    </w:rPr>
  </w:style>
  <w:style w:type="character" w:styleId="45">
    <w:name w:val="annotation reference"/>
    <w:basedOn w:val="42"/>
    <w:semiHidden/>
    <w:qFormat/>
    <w:uiPriority w:val="0"/>
    <w:rPr>
      <w:sz w:val="16"/>
    </w:rPr>
  </w:style>
  <w:style w:type="character" w:styleId="46">
    <w:name w:val="footnote reference"/>
    <w:basedOn w:val="42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basedOn w:val="42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basedOn w:val="42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basedOn w:val="42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character" w:customStyle="1" w:styleId="90">
    <w:name w:val="IvD bodytext Char"/>
    <w:link w:val="91"/>
    <w:qFormat/>
    <w:locked/>
    <w:uiPriority w:val="0"/>
    <w:rPr>
      <w:color w:val="auto"/>
      <w:spacing w:val="2"/>
      <w:lang w:val="en-US" w:eastAsia="en-US"/>
    </w:rPr>
  </w:style>
  <w:style w:type="paragraph" w:customStyle="1" w:styleId="91">
    <w:name w:val="IvD bodytext"/>
    <w:basedOn w:val="29"/>
    <w:link w:val="9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cmcc\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210</Words>
  <Characters>1202</Characters>
  <Lines>10</Lines>
  <Paragraphs>2</Paragraphs>
  <TotalTime>2</TotalTime>
  <ScaleCrop>false</ScaleCrop>
  <LinksUpToDate>false</LinksUpToDate>
  <CharactersWithSpaces>1410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2020-01-16T15:01:00Z</dcterms:created>
  <dc:creator>David Boswarthick</dc:creator>
  <cp:lastModifiedBy>cmcc-2</cp:lastModifiedBy>
  <cp:lastPrinted>2002-04-25T07:10:00Z</cp:lastPrinted>
  <dcterms:modified xsi:type="dcterms:W3CDTF">2024-04-05T17:38:44Z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36A5476164EC22AC0E499E65D32A6D08</vt:lpwstr>
  </property>
</Properties>
</file>